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DJEČJI VRTIĆ I JASLICE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ZLATARSKO ZLATO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 xml:space="preserve">KRALJA PETRA KREŠIMIRA </w:t>
      </w:r>
      <w:r>
        <w:rPr>
          <w:rFonts w:ascii="Calibri" w:hAnsi="Calibri"/>
          <w:lang w:eastAsia="hr-HR"/>
        </w:rPr>
        <w:t xml:space="preserve">IV. </w:t>
      </w:r>
      <w:r>
        <w:rPr>
          <w:rFonts w:ascii="Calibri" w:hAnsi="Calibri"/>
          <w:lang w:eastAsia="hr-HR"/>
        </w:rPr>
        <w:t>6, ZLATAR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 xml:space="preserve">KLASA: </w:t>
      </w:r>
      <w:r>
        <w:rPr>
          <w:rFonts w:ascii="Calibri" w:hAnsi="Calibri"/>
          <w:color w:val="000000"/>
          <w:lang w:eastAsia="hr-HR"/>
        </w:rPr>
        <w:t>112-01/26-03/04</w:t>
      </w:r>
    </w:p>
    <w:p>
      <w:pPr>
        <w:pStyle w:val="NoSpacing"/>
        <w:rPr>
          <w:color w:val="000000"/>
        </w:rPr>
      </w:pPr>
      <w:r>
        <w:rPr>
          <w:rFonts w:ascii="Calibri" w:hAnsi="Calibri"/>
          <w:color w:val="000000"/>
          <w:lang w:eastAsia="hr-HR"/>
        </w:rPr>
        <w:t>URBROJ: 2211-1-38-26-01</w:t>
      </w:r>
    </w:p>
    <w:p>
      <w:pPr>
        <w:pStyle w:val="NoSpacing"/>
        <w:rPr>
          <w:rFonts w:ascii="Calibri" w:hAnsi="Calibri"/>
          <w:lang w:eastAsia="hr-HR"/>
        </w:rPr>
      </w:pPr>
      <w:r>
        <w:rPr>
          <w:rFonts w:ascii="Calibri" w:hAnsi="Calibri"/>
          <w:lang w:eastAsia="hr-HR"/>
        </w:rPr>
        <w:t>Zlatar, 06.03.2026.</w:t>
      </w:r>
    </w:p>
    <w:p>
      <w:pPr>
        <w:pStyle w:val="NoSpacing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Tijeloteksta"/>
        <w:ind w:left="118" w:right="113" w:firstLine="708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cs="Times New Roman" w:ascii="Calibri" w:hAnsi="Calibri"/>
          <w:sz w:val="24"/>
          <w:szCs w:val="24"/>
        </w:rPr>
        <w:t xml:space="preserve"> Upravno</w:t>
      </w:r>
      <w:r>
        <w:rPr>
          <w:rFonts w:cs="Times New Roman" w:ascii="Calibri" w:hAnsi="Calibri"/>
          <w:spacing w:val="-3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vijeće</w:t>
      </w:r>
      <w:r>
        <w:rPr>
          <w:rFonts w:cs="Times New Roman" w:ascii="Calibri" w:hAnsi="Calibri"/>
          <w:spacing w:val="-4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Dječjeg</w:t>
      </w:r>
      <w:r>
        <w:rPr>
          <w:rFonts w:cs="Times New Roman" w:ascii="Calibri" w:hAnsi="Calibri"/>
          <w:spacing w:val="-1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vrtića i</w:t>
      </w:r>
      <w:r>
        <w:rPr>
          <w:rFonts w:cs="Times New Roman" w:ascii="Calibri" w:hAnsi="Calibri"/>
          <w:spacing w:val="-2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jaslica</w:t>
      </w:r>
      <w:r>
        <w:rPr>
          <w:rFonts w:cs="Times New Roman" w:ascii="Calibri" w:hAnsi="Calibri"/>
          <w:spacing w:val="-2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>Zlatarsko</w:t>
      </w:r>
      <w:r>
        <w:rPr>
          <w:rFonts w:cs="Times New Roman" w:ascii="Calibri" w:hAnsi="Calibri"/>
          <w:spacing w:val="-1"/>
          <w:sz w:val="24"/>
          <w:szCs w:val="24"/>
        </w:rPr>
        <w:t xml:space="preserve"> </w:t>
      </w:r>
      <w:r>
        <w:rPr>
          <w:rFonts w:cs="Times New Roman" w:ascii="Calibri" w:hAnsi="Calibri"/>
          <w:sz w:val="24"/>
          <w:szCs w:val="24"/>
        </w:rPr>
        <w:t xml:space="preserve">zlato na 55. sjednici održanoj 10.02.2026. godine </w:t>
      </w:r>
      <w:r>
        <w:rPr>
          <w:rFonts w:cs="Times New Roman" w:ascii="Calibri" w:hAnsi="Calibri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uppressAutoHyphens w:val="false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rmal"/>
        <w:suppressAutoHyphens w:val="false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rmal"/>
        <w:suppressAutoHyphens w:val="false"/>
        <w:jc w:val="center"/>
        <w:rPr>
          <w:rFonts w:ascii="Calibri" w:hAnsi="Calibri"/>
          <w:bCs/>
          <w:color w:val="000000"/>
          <w:shd w:fill="FFFFFF" w:val="clear"/>
          <w:lang w:val="hr-HR" w:eastAsia="hr-HR"/>
        </w:rPr>
      </w:pPr>
      <w:r>
        <w:rPr>
          <w:rFonts w:ascii="Calibri" w:hAnsi="Calibri"/>
          <w:bCs/>
          <w:color w:val="000000"/>
          <w:shd w:fill="FFFFFF" w:val="clear"/>
          <w:lang w:val="hr-HR" w:eastAsia="hr-HR"/>
        </w:rPr>
        <w:t>NATJEČAJ</w:t>
      </w:r>
    </w:p>
    <w:p>
      <w:pPr>
        <w:pStyle w:val="Normal"/>
        <w:suppressAutoHyphens w:val="false"/>
        <w:jc w:val="center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bCs/>
          <w:color w:val="000000"/>
          <w:shd w:fill="FFFFFF" w:val="clear"/>
          <w:lang w:val="hr-HR" w:eastAsia="hr-HR"/>
        </w:rPr>
        <w:t>za zasnivanje radnog odnosa</w:t>
      </w:r>
    </w:p>
    <w:p>
      <w:pPr>
        <w:pStyle w:val="Normal"/>
        <w:suppressAutoHyphens w:val="false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bCs/>
          <w:color w:val="000000"/>
          <w:shd w:fill="FFFFFF" w:val="clear"/>
          <w:lang w:val="hr-HR" w:eastAsia="hr-HR"/>
        </w:rPr>
        <w:t xml:space="preserve">za radno mjesto </w:t>
      </w:r>
      <w:r>
        <w:rPr>
          <w:rFonts w:ascii="Calibri" w:hAnsi="Calibri"/>
          <w:b/>
          <w:bCs/>
          <w:color w:val="000000"/>
          <w:shd w:fill="FFFFFF" w:val="clear"/>
          <w:lang w:val="hr-HR" w:eastAsia="hr-HR"/>
        </w:rPr>
        <w:t>STRUČNI/A SURADNIK/ICA</w:t>
      </w:r>
      <w:r>
        <w:rPr>
          <w:rFonts w:ascii="Calibri" w:hAnsi="Calibri"/>
          <w:bCs/>
          <w:color w:val="000000"/>
          <w:shd w:fill="FFFFFF" w:val="clear"/>
          <w:lang w:val="hr-HR" w:eastAsia="hr-HR"/>
        </w:rPr>
        <w:t xml:space="preserve"> </w:t>
      </w:r>
      <w:r>
        <w:rPr>
          <w:rFonts w:ascii="Calibri" w:hAnsi="Calibri"/>
          <w:b/>
          <w:bCs/>
          <w:color w:val="000000"/>
          <w:shd w:fill="FFFFFF" w:val="clear"/>
          <w:lang w:val="hr-HR" w:eastAsia="hr-HR"/>
        </w:rPr>
        <w:t>PSIHOLOG/INJA</w:t>
      </w:r>
      <w:r>
        <w:rPr>
          <w:rFonts w:ascii="Calibri" w:hAnsi="Calibri"/>
          <w:color w:val="000000"/>
          <w:shd w:fill="FFFFFF" w:val="clear"/>
          <w:lang w:val="hr-HR" w:eastAsia="hr-HR"/>
        </w:rPr>
        <w:t>– jedan (1) izvršitelj/ica na određeno, puno radno vrijeme  (zamjena za odsutnu radnicu)</w:t>
      </w:r>
    </w:p>
    <w:p>
      <w:pPr>
        <w:pStyle w:val="TijeloA"/>
        <w:spacing w:lineRule="auto" w:line="276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</w:r>
    </w:p>
    <w:p>
      <w:pPr>
        <w:pStyle w:val="TijeloA"/>
        <w:spacing w:lineRule="auto" w:line="276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  <w:t xml:space="preserve">UVJETI: </w:t>
      </w:r>
    </w:p>
    <w:p>
      <w:pPr>
        <w:pStyle w:val="NoSpacing"/>
        <w:ind w:firstLine="567"/>
        <w:jc w:val="both"/>
        <w:rPr>
          <w:rFonts w:ascii="Calibri" w:hAnsi="Calibri"/>
        </w:rPr>
      </w:pPr>
      <w:bookmarkStart w:id="1" w:name="_Hlk111106224"/>
      <w:r>
        <w:rPr>
          <w:rFonts w:ascii="Calibri" w:hAnsi="Calibri"/>
          <w:shd w:fill="FFFFFF" w:val="clear"/>
        </w:rPr>
        <w:t xml:space="preserve">Sukladno članku 24. i 25. Zakona o predškolskom odgoju i obrazovanju (Narodne novine broj 10/97, 107/07, 94/13, 98/19, 57/22, 101/23) </w:t>
      </w:r>
      <w:r>
        <w:rPr>
          <w:rFonts w:ascii="Calibri" w:hAnsi="Calibri"/>
        </w:rPr>
        <w:t xml:space="preserve">i Pravilniku </w:t>
      </w:r>
      <w:bookmarkEnd w:id="1"/>
      <w:r>
        <w:rPr>
          <w:rFonts w:ascii="Calibri" w:hAnsi="Calibri"/>
        </w:rPr>
        <w:t>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Spacing"/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Zdravstvena sposobnost za obavljanje poslova radnog mjesta </w:t>
      </w:r>
    </w:p>
    <w:p>
      <w:pPr>
        <w:pStyle w:val="TijeloA"/>
        <w:spacing w:lineRule="auto" w:line="276"/>
        <w:jc w:val="both"/>
        <w:rPr>
          <w:rFonts w:cs="Times New Roman"/>
          <w:sz w:val="24"/>
          <w:szCs w:val="24"/>
          <w:shd w:fill="FFFFFF" w:val="clear"/>
        </w:rPr>
      </w:pPr>
      <w:r>
        <w:rPr>
          <w:rFonts w:cs="Times New Roman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Uz prijavu na natječaj (vlastoručno potpisanu) potrebno je priložiti: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textAlignment w:val="baseline"/>
        <w:rPr>
          <w:rFonts w:eastAsia="Times New Roman"/>
          <w:color w:val="000000"/>
          <w:sz w:val="24"/>
          <w:szCs w:val="24"/>
          <w:lang w:eastAsia="hr-HR"/>
        </w:rPr>
      </w:pPr>
      <w:r>
        <w:rPr>
          <w:rFonts w:eastAsia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 xml:space="preserve">dokaz o radnom stažu – elektronički zapis, odnosno  potvrdu o podacima evidentiranim u matičnoj evidenciji </w:t>
      </w:r>
      <w:r>
        <w:rPr>
          <w:rFonts w:ascii="Calibri" w:hAnsi="Calibri"/>
          <w:lang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  <w:lang w:eastAsia="hr-HR"/>
        </w:rPr>
      </w:pPr>
      <w:r>
        <w:rPr>
          <w:rFonts w:ascii="Calibri" w:hAnsi="Calibri"/>
          <w:color w:val="000000"/>
          <w:lang w:eastAsia="hr-HR"/>
        </w:rPr>
        <w:t xml:space="preserve">uvjerenje da se protiv kandidata ne vodi kazneni postupak </w:t>
      </w:r>
      <w:r>
        <w:rPr>
          <w:rFonts w:ascii="Calibri" w:hAnsi="Calibri"/>
          <w:lang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false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uppressAutoHyphens w:val="false"/>
        <w:ind w:left="720" w:hanging="0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suppressAutoHyphens w:val="false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uppressAutoHyphens w:val="false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textAlignment w:val="baseline"/>
        <w:rPr>
          <w:rFonts w:ascii="Calibri" w:hAnsi="Calibri"/>
          <w:bCs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 xml:space="preserve">Kandidat koji ostvaruje </w:t>
      </w:r>
      <w:r>
        <w:rPr>
          <w:rFonts w:ascii="Calibri" w:hAnsi="Calibri"/>
          <w:color w:val="000000"/>
          <w:lang w:val="hr-HR" w:eastAsia="hr-HR"/>
        </w:rPr>
        <w:t xml:space="preserve">prednost prema </w:t>
      </w:r>
      <w:r>
        <w:rPr>
          <w:rFonts w:ascii="Calibri" w:hAnsi="Calibri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ascii="Calibri" w:hAnsi="Calibri"/>
          <w:color w:val="000000"/>
          <w:lang w:eastAsia="hr-HR"/>
        </w:rPr>
        <w:t xml:space="preserve"> </w:t>
      </w:r>
      <w:r>
        <w:rPr>
          <w:rFonts w:ascii="Calibri" w:hAnsi="Calibri"/>
          <w:bCs/>
          <w:color w:val="000000"/>
          <w:lang w:eastAsia="hr-HR"/>
        </w:rPr>
        <w:t>https://branitelji.gov.hr/UserDocsImages//dokumenti/Nikola//popis%20dokaza%20za%20ostvarivanje%20prava%20prednosti%20pri%20zapo%C5%A1ljavanju-%20ZOHBDR%202021.pdf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bCs/>
          <w:color w:val="000000"/>
          <w:lang w:eastAsia="hr-HR"/>
        </w:rPr>
      </w:pPr>
      <w:r>
        <w:rPr>
          <w:rFonts w:ascii="Calibri" w:hAnsi="Calibri"/>
          <w:bCs/>
          <w:color w:val="000000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 xml:space="preserve">Kandidat koji ostvaruje </w:t>
      </w:r>
      <w:r>
        <w:rPr>
          <w:rFonts w:ascii="Calibri" w:hAnsi="Calibri"/>
          <w:color w:val="000000"/>
          <w:lang w:val="hr-HR" w:eastAsia="hr-HR"/>
        </w:rPr>
        <w:t>prednost prema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000000"/>
          <w:lang w:eastAsia="hr-HR"/>
        </w:rPr>
        <w:t xml:space="preserve">Zakonu o civilnim stradalnicima iz Domovinskog rata (NN br. 84/21) </w:t>
      </w:r>
      <w:r>
        <w:rPr>
          <w:rFonts w:ascii="Calibri" w:hAnsi="Calibri"/>
        </w:rPr>
        <w:t>mora se pozvati na to pravo te priložiti potpunu dokumentaciju.</w:t>
      </w:r>
      <w:r>
        <w:rPr>
          <w:rFonts w:ascii="Calibri" w:hAnsi="Calibri"/>
          <w:color w:val="000000"/>
          <w:lang w:eastAsia="hr-HR"/>
        </w:rPr>
        <w:t xml:space="preserve"> </w:t>
      </w:r>
      <w:r>
        <w:rPr>
          <w:rFonts w:ascii="Calibri" w:hAnsi="Calibri"/>
        </w:rPr>
        <w:t xml:space="preserve">Popis dokaza potrebnih </w:t>
      </w:r>
      <w:r>
        <w:rPr>
          <w:rFonts w:ascii="Calibri" w:hAnsi="Calibri"/>
          <w:color w:val="000000"/>
          <w:lang w:eastAsia="hr-HR"/>
        </w:rPr>
        <w:t xml:space="preserve">za ostvarivanje prava prednosti pri zapošljavanju prema Zakonu o civilnim stradalnicima iz Domovinskog rata (NN br. 84/21) </w:t>
      </w:r>
      <w:r>
        <w:rPr>
          <w:rFonts w:ascii="Calibri" w:hAnsi="Calibri"/>
        </w:rPr>
        <w:t>nalaze se na linku</w:t>
      </w:r>
      <w:r>
        <w:rPr>
          <w:rFonts w:ascii="Calibri" w:hAnsi="Calibri"/>
          <w:color w:val="000000"/>
          <w:lang w:eastAsia="hr-HR"/>
        </w:rPr>
        <w:t>:  https://branitelji.gov.hr/UserDocsImages//dokumenti/Nikola//popis%20dokaza%20za%20ostvarivanje%20prava%20prednosti%20pri%20zapo%C5%A1ljavanju-%20Zakon%20o%20civilnim%20stradalnicima%20iz%20DR.pdf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  <w:color w:val="000000"/>
          <w:lang w:eastAsia="hr-HR"/>
        </w:rPr>
        <w:t xml:space="preserve">Kandidat koji ostvaruje </w:t>
      </w:r>
      <w:r>
        <w:rPr>
          <w:rFonts w:ascii="Calibri" w:hAnsi="Calibri"/>
          <w:color w:val="000000"/>
          <w:lang w:val="hr-HR" w:eastAsia="hr-HR"/>
        </w:rPr>
        <w:t xml:space="preserve">prednost u skladu s člankom 9. </w:t>
      </w:r>
      <w:r>
        <w:rPr>
          <w:rFonts w:ascii="Calibri" w:hAnsi="Calibri"/>
          <w:color w:val="000000"/>
          <w:lang w:eastAsia="hr-HR"/>
        </w:rPr>
        <w:t xml:space="preserve">Zakona o profesionalnoj rehabilitaciji i zapošljavanju osoba s invaliditetom mora se pozvati na to pravo i mora dostaviti dokaz. </w:t>
      </w:r>
      <w:r>
        <w:rPr>
          <w:rFonts w:ascii="Calibri" w:hAnsi="Calibri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shd w:fill="FFFFFF" w:val="clear"/>
          <w:lang w:eastAsia="hr-HR"/>
        </w:rPr>
      </w:pPr>
      <w:r>
        <w:rPr>
          <w:rFonts w:ascii="Calibri" w:hAnsi="Calibri"/>
          <w:shd w:fill="FFFFFF" w:val="clear"/>
          <w:lang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shd w:fill="FFFFFF" w:val="clear"/>
          <w:lang w:eastAsia="hr-HR"/>
        </w:rPr>
      </w:pPr>
      <w:r>
        <w:rPr>
          <w:rFonts w:ascii="Calibri" w:hAnsi="Calibri"/>
          <w:shd w:fill="FFFFFF" w:val="clear"/>
          <w:lang w:eastAsia="hr-HR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hd w:val="clear" w:color="auto" w:fill="FFFFFF"/>
        <w:jc w:val="both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Dječji vrtić i jaslice Zlatarsko zlato, Kralja Petra Krešimira IV. 6, 49250 Zlatar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s naznakom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“</w:t>
      </w:r>
      <w:r>
        <w:rPr>
          <w:rFonts w:ascii="Calibri" w:hAnsi="Calibri"/>
          <w:color w:val="000000"/>
          <w:lang w:eastAsia="hr-HR"/>
        </w:rPr>
        <w:t xml:space="preserve">ZA NATJEČAJ –  STRUČNI/A SURADNIK/ICA PSIHOLOG/INJA - ZAMJENA” </w:t>
      </w:r>
    </w:p>
    <w:p>
      <w:pPr>
        <w:pStyle w:val="Normal"/>
        <w:shd w:val="clear" w:color="auto" w:fill="FFFFFF"/>
        <w:jc w:val="center"/>
        <w:textAlignment w:val="baseline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ascii="Calibri" w:hAnsi="Calibri"/>
          <w:shd w:fill="FFFFFF" w:val="clear"/>
          <w:lang w:val="hr-HR" w:eastAsia="hr-HR"/>
        </w:rPr>
        <w:t xml:space="preserve">web stranice vrtića. </w:t>
      </w:r>
      <w:r>
        <w:rPr>
          <w:rFonts w:ascii="Calibri" w:hAnsi="Calibri"/>
          <w:color w:val="000000"/>
          <w:shd w:fill="FFFFFF" w:val="clear"/>
          <w:lang w:val="hr-HR"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  <w:t xml:space="preserve">O rezultatima provedenog natječaja kandidati će biti obaviješteni </w:t>
      </w:r>
      <w:r>
        <w:rPr>
          <w:rFonts w:ascii="Calibri" w:hAnsi="Calibri"/>
          <w:shd w:fill="FFFFFF" w:val="clear"/>
          <w:lang w:val="hr-HR" w:eastAsia="hr-HR"/>
        </w:rPr>
        <w:t>putem web stranice vrtića</w:t>
      </w:r>
      <w:r>
        <w:rPr>
          <w:rFonts w:ascii="Calibri" w:hAnsi="Calibri"/>
          <w:color w:val="000000"/>
          <w:shd w:fill="FFFFFF" w:val="clear"/>
          <w:lang w:val="hr-HR" w:eastAsia="hr-HR"/>
        </w:rPr>
        <w:t xml:space="preserve"> u roku od osam (8) dana od dana donošenja Odluke o izboru kandidata. </w:t>
      </w:r>
    </w:p>
    <w:p>
      <w:pPr>
        <w:pStyle w:val="NoSpacing"/>
        <w:jc w:val="both"/>
        <w:rPr>
          <w:rFonts w:ascii="Calibri" w:hAnsi="Calibri"/>
        </w:rPr>
      </w:pPr>
      <w:r>
        <w:rPr>
          <w:rFonts w:ascii="Calibri" w:hAnsi="Calibri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</w:r>
    </w:p>
    <w:p>
      <w:pPr>
        <w:pStyle w:val="Normal"/>
        <w:suppressAutoHyphens w:val="false"/>
        <w:jc w:val="both"/>
        <w:rPr>
          <w:rFonts w:ascii="Calibri" w:hAnsi="Calibri"/>
          <w:shd w:fill="FFFFFF" w:val="clear"/>
          <w:lang w:val="hr-HR" w:eastAsia="hr-HR"/>
        </w:rPr>
      </w:pPr>
      <w:r>
        <w:rPr>
          <w:rFonts w:ascii="Calibri" w:hAnsi="Calibri"/>
          <w:color w:val="000000"/>
          <w:lang w:eastAsia="hr-HR"/>
        </w:rPr>
        <w:t>Rok za podnošenje prijava je osam (8) dana od dana objave natječaja.</w:t>
      </w:r>
      <w:r>
        <w:rPr>
          <w:rFonts w:ascii="Calibri" w:hAnsi="Calibri"/>
          <w:color w:val="000000"/>
          <w:shd w:fill="FFFFFF" w:val="clear"/>
          <w:lang w:val="hr-HR"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ascii="Calibri" w:hAnsi="Calibri"/>
          <w:shd w:fill="FFFFFF" w:val="clear"/>
          <w:lang w:val="hr-HR" w:eastAsia="hr-HR"/>
        </w:rPr>
        <w:t>dana 06.03.2026., a rok za podnošenje prijava traje do 14.03.2026</w:t>
      </w:r>
      <w:bookmarkStart w:id="2" w:name="_GoBack"/>
      <w:bookmarkEnd w:id="2"/>
      <w:r>
        <w:rPr>
          <w:rFonts w:ascii="Calibri" w:hAnsi="Calibri"/>
          <w:shd w:fill="FFFFFF" w:val="clear"/>
          <w:lang w:val="hr-HR" w:eastAsia="hr-HR"/>
        </w:rPr>
        <w:t xml:space="preserve">. godine. </w:t>
      </w:r>
    </w:p>
    <w:p>
      <w:pPr>
        <w:pStyle w:val="Normal"/>
        <w:suppressAutoHyphens w:val="false"/>
        <w:jc w:val="both"/>
        <w:rPr>
          <w:rFonts w:ascii="Calibri" w:hAnsi="Calibri"/>
          <w:color w:val="000000"/>
          <w:shd w:fill="FFFFFF" w:val="clear"/>
          <w:lang w:val="hr-HR" w:eastAsia="hr-HR"/>
        </w:rPr>
      </w:pPr>
      <w:r>
        <w:rPr>
          <w:rFonts w:ascii="Calibri" w:hAnsi="Calibri"/>
          <w:color w:val="000000"/>
          <w:shd w:fill="FFFFFF" w:val="clear"/>
          <w:lang w:val="hr-HR" w:eastAsia="hr-HR"/>
        </w:rPr>
      </w:r>
    </w:p>
    <w:p>
      <w:pPr>
        <w:pStyle w:val="NoSpacing"/>
        <w:rPr>
          <w:rFonts w:ascii="Calibri" w:hAnsi="Calibri" w:cs="Tahoma"/>
          <w:lang w:eastAsia="hr-HR"/>
        </w:rPr>
      </w:pPr>
      <w:r>
        <w:rPr>
          <w:rFonts w:cs="Tahoma" w:ascii="Calibri" w:hAnsi="Calibri"/>
          <w:lang w:eastAsia="hr-HR"/>
        </w:rPr>
      </w:r>
    </w:p>
    <w:p>
      <w:pPr>
        <w:pStyle w:val="Normal"/>
        <w:shd w:val="clear" w:color="auto" w:fill="FFFFFF"/>
        <w:textAlignment w:val="baseline"/>
        <w:rPr>
          <w:color w:val="000000"/>
          <w:lang w:eastAsia="hr-HR"/>
        </w:rPr>
      </w:pPr>
      <w:r>
        <w:rPr>
          <w:rFonts w:ascii="Calibri" w:hAnsi="Calibri"/>
          <w:color w:val="000000"/>
          <w:lang w:eastAsia="hr-HR"/>
        </w:rPr>
        <w:t> </w:t>
      </w:r>
      <w:r>
        <w:rPr>
          <w:rFonts w:ascii="Calibri" w:hAnsi="Calibri"/>
          <w:color w:val="000000"/>
          <w:lang w:eastAsia="hr-HR"/>
        </w:rPr>
        <w:tab/>
        <w:tab/>
        <w:tab/>
        <w:tab/>
        <w:tab/>
      </w:r>
      <w:r>
        <w:rPr>
          <w:color w:val="000000"/>
          <w:lang w:eastAsia="hr-HR"/>
        </w:rPr>
        <w:tab/>
        <w:tab/>
      </w:r>
    </w:p>
    <w:sectPr>
      <w:type w:val="nextPage"/>
      <w:pgSz w:w="11906" w:h="16838"/>
      <w:pgMar w:left="1418" w:right="1418" w:gutter="0" w:header="0" w:top="119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909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uiPriority w:val="22"/>
    <w:qFormat/>
    <w:rsid w:val="00901a34"/>
    <w:rPr>
      <w:b/>
      <w:bCs/>
    </w:rPr>
  </w:style>
  <w:style w:type="character" w:styleId="Internetskapoveznica">
    <w:name w:val="Internetska poveznica"/>
    <w:uiPriority w:val="99"/>
    <w:unhideWhenUsed/>
    <w:rsid w:val="005e5e8f"/>
    <w:rPr>
      <w:color w:val="0000FF"/>
      <w:u w:val="single"/>
    </w:rPr>
  </w:style>
  <w:style w:type="character" w:styleId="Nerijeenospominjanje" w:customStyle="1">
    <w:name w:val="Neriješeno spominjanje"/>
    <w:uiPriority w:val="99"/>
    <w:semiHidden/>
    <w:unhideWhenUsed/>
    <w:qFormat/>
    <w:rsid w:val="00e17ed2"/>
    <w:rPr>
      <w:color w:val="605E5C"/>
      <w:shd w:fill="E1DFDD" w:val="clear"/>
    </w:rPr>
  </w:style>
  <w:style w:type="character" w:styleId="BalloonTextChar" w:customStyle="1">
    <w:name w:val="Balloon Text Char"/>
    <w:link w:val="BalloonText"/>
    <w:uiPriority w:val="99"/>
    <w:semiHidden/>
    <w:qFormat/>
    <w:rsid w:val="00040782"/>
    <w:rPr>
      <w:rFonts w:ascii="Tahoma" w:hAnsi="Tahoma" w:cs="Tahoma"/>
      <w:sz w:val="16"/>
      <w:szCs w:val="16"/>
      <w:lang w:val="en-US" w:eastAsia="ar-SA"/>
    </w:rPr>
  </w:style>
  <w:style w:type="character" w:styleId="BodyTextChar" w:customStyle="1">
    <w:name w:val="Body Text Char"/>
    <w:link w:val="BodyText"/>
    <w:uiPriority w:val="1"/>
    <w:qFormat/>
    <w:rsid w:val="008a1729"/>
    <w:rPr>
      <w:rFonts w:ascii="Tahoma" w:hAnsi="Tahoma" w:eastAsia="Tahoma" w:cs="Tahoma"/>
      <w:sz w:val="21"/>
      <w:szCs w:val="21"/>
      <w:lang w:eastAsia="en-U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link w:val="BodyTextChar"/>
    <w:uiPriority w:val="1"/>
    <w:qFormat/>
    <w:rsid w:val="008a1729"/>
    <w:pPr>
      <w:widowControl w:val="false"/>
      <w:suppressAutoHyphens w:val="false"/>
      <w:ind w:left="118" w:hanging="0"/>
    </w:pPr>
    <w:rPr>
      <w:rFonts w:ascii="Tahoma" w:hAnsi="Tahoma" w:eastAsia="Tahoma" w:cs="Tahoma"/>
      <w:sz w:val="21"/>
      <w:szCs w:val="21"/>
      <w:lang w:val="hr-HR" w:eastAsia="en-US"/>
    </w:rPr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5909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semiHidden/>
    <w:unhideWhenUsed/>
    <w:qFormat/>
    <w:rsid w:val="00901a34"/>
    <w:pPr>
      <w:suppressAutoHyphens w:val="false"/>
      <w:spacing w:beforeAutospacing="1" w:afterAutospacing="1"/>
    </w:pPr>
    <w:rPr>
      <w:lang w:val="hr-HR" w:eastAsia="hr-HR"/>
    </w:rPr>
  </w:style>
  <w:style w:type="paragraph" w:styleId="TijeloA" w:customStyle="1">
    <w:name w:val="Tijelo A"/>
    <w:qFormat/>
    <w:rsid w:val="003969e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hr-HR" w:eastAsia="hr-HR" w:bidi="ar-SA"/>
    </w:rPr>
  </w:style>
  <w:style w:type="paragraph" w:styleId="ListParagraph">
    <w:name w:val="List Paragraph"/>
    <w:basedOn w:val="Normal"/>
    <w:uiPriority w:val="34"/>
    <w:qFormat/>
    <w:rsid w:val="00e353a6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4078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63FBC-19BE-4148-9F36-5E866C37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3</Pages>
  <Words>865</Words>
  <Characters>5357</Characters>
  <CharactersWithSpaces>6211</CharactersWithSpaces>
  <Paragraphs>38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2026-03-06T08:18:00Z</dcterms:created>
  <dc:creator>visnja</dc:creator>
  <dc:description/>
  <dc:language>hr-HR</dc:language>
  <cp:lastModifiedBy/>
  <cp:lastPrinted>2025-06-27T07:01:00Z</cp:lastPrinted>
  <dcterms:modified xsi:type="dcterms:W3CDTF">2026-03-06T10:19:05Z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