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 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Ulica kralja Petra Krešimira IV.6,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112-01/26-03/10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2211-1-38-26-01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24.04.2026.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Temeljem članka 26. stavka 1. i 2.  Zakona o predškolskom odgoju i obrazovanju (Narodne novine broj 10/97,107/07,94/13,57/22, 151/23 i 22/26 ),  članka 13. stavka 1. točke L Pravilnika o odgovarajućoj vrsti i razini obrazovanja odgojno-obrazovnih i ostalih radnika u dječjem vrtiću, ustanovama te drugim pravnim i fizičkim osobama koje provode programe ranog i predškolskog odgoja i obrazovanja (NN 145/2024) i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zlato na 58. sjednici održanoj 22.04.2026. godine,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  <w:r>
        <w:rPr>
          <w:sz w:val="24"/>
          <w:szCs w:val="24"/>
        </w:rPr>
        <w:t>dana 24.04.2026. godine objavljuje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 A T J E Č A  J</w:t>
      </w:r>
    </w:p>
    <w:p>
      <w:pPr>
        <w:pStyle w:val="Normal"/>
        <w:jc w:val="center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 prijem radnika na radno mjesto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ODGOJITELJ/ICA - na neodređeno puno radno vrijeme - 40 sati tjedno - 1 izvršitelj/ica - upražnjeni poslovi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>Uvjeti za radno mjesto ODGOJITELJ/IC</w:t>
      </w:r>
      <w:r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su:</w:t>
      </w:r>
      <w:r>
        <w:rPr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hanging="0"/>
        <w:jc w:val="left"/>
        <w:rPr/>
      </w:pP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>-</w:t>
      </w:r>
      <w:r>
        <w:rPr>
          <w:rFonts w:eastAsia="Times New Roman" w:cs="Times New Roman"/>
          <w:b/>
          <w:sz w:val="24"/>
          <w:szCs w:val="24"/>
          <w:shd w:fill="FFFFFF" w:val="clear"/>
          <w:lang w:val="en-US" w:eastAsia="ar-SA"/>
        </w:rPr>
        <w:t xml:space="preserve">     </w:t>
      </w:r>
      <w:r>
        <w:rPr>
          <w:rFonts w:eastAsia="Times New Roman" w:cs="Times New Roman"/>
          <w:b w:val="false"/>
          <w:bCs w:val="false"/>
          <w:sz w:val="24"/>
          <w:szCs w:val="24"/>
          <w:shd w:fill="FFFFFF" w:val="clear"/>
          <w:lang w:val="en-US" w:eastAsia="ar-SA"/>
        </w:rPr>
        <w:t xml:space="preserve">Sukladno članku 24. i 25. Zakona o predškolskom odgoju i obrazovanju (Narodne novine     broj 10/97, 107/07, 94/13, 98/19, 57/22, 101/23, 22/26) i </w:t>
      </w:r>
      <w:r>
        <w:rPr>
          <w:rFonts w:eastAsia="Times New Roman" w:cs="Times New Roman"/>
          <w:b w:val="false"/>
          <w:bCs w:val="false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cs="Segoe UI"/>
          <w:sz w:val="24"/>
          <w:szCs w:val="24"/>
        </w:rPr>
        <w:t>zdravstvena sposobnost  potrebna za obavljanje poslova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left"/>
        <w:rPr/>
      </w:pPr>
      <w:r>
        <w:rPr>
          <w:rFonts w:cs="Segoe UI"/>
          <w:sz w:val="24"/>
          <w:szCs w:val="24"/>
        </w:rPr>
        <w:t>da nije pravomoćno osuđivan za kaznena djela iz članka 25. Zakona o predškolskom odgoju i obrazovanju</w:t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spacing w:lineRule="auto" w:line="240" w:before="0" w:after="0"/>
        <w:jc w:val="both"/>
        <w:rPr>
          <w:rFonts w:cs="Segoe UI"/>
        </w:rPr>
      </w:pPr>
      <w:r>
        <w:rPr>
          <w:rFonts w:cs="Segoe UI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Na natječaj je potrebno priložiti: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vlastoručno potpisanu prijavu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životopis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državljanstvu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presliku dokaza o stručnoj spremi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radnom stažu - elektronički zapis od Hrvatskog zavoda za mirovinsko osiguranje (HZMO) - </w:t>
      </w:r>
      <w:r>
        <w:rPr>
          <w:rFonts w:eastAsia="Times New Roman" w:cs="Times New Roman"/>
          <w:sz w:val="24"/>
          <w:szCs w:val="24"/>
          <w:lang w:val="en-US" w:eastAsia="hr-HR"/>
        </w:rPr>
        <w:t>ne starije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kazneni</w:t>
      </w:r>
      <w:r>
        <w:rPr>
          <w:sz w:val="24"/>
          <w:szCs w:val="24"/>
        </w:rPr>
        <w:t xml:space="preserve"> postupak (čl.25.stavak 2.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potvrda nadležnog suda da se protiv kandidata ne vodi </w:t>
      </w:r>
      <w:r>
        <w:rPr>
          <w:b/>
          <w:bCs/>
          <w:sz w:val="24"/>
          <w:szCs w:val="24"/>
        </w:rPr>
        <w:t>prekršajni</w:t>
      </w:r>
      <w:r>
        <w:rPr>
          <w:sz w:val="24"/>
          <w:szCs w:val="24"/>
        </w:rPr>
        <w:t xml:space="preserve"> postupak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( čl.25. Stavak 4. Zakona o predškolskom odgoju i obrazovanju) - ne starija od dana objave natječaja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left"/>
        <w:rPr>
          <w:rFonts w:ascii="Calibri" w:hAnsi="Calibri"/>
          <w:sz w:val="24"/>
          <w:szCs w:val="24"/>
        </w:rPr>
      </w:pPr>
      <w:r>
        <w:rPr>
          <w:rFonts w:cs="Arial"/>
          <w:sz w:val="24"/>
          <w:szCs w:val="24"/>
        </w:rPr>
        <w:t xml:space="preserve">potvrdu nadležnog Hrvatskog zavoda za socijalni rad da kandidat nema izrečenu mjeru </w:t>
      </w:r>
      <w:r>
        <w:rPr>
          <w:rFonts w:cs="Arial"/>
          <w:b/>
          <w:bCs/>
          <w:sz w:val="24"/>
          <w:szCs w:val="24"/>
        </w:rPr>
        <w:t xml:space="preserve">žurnog izdvajanja djeteta </w:t>
      </w:r>
      <w:r>
        <w:rPr>
          <w:b/>
          <w:bCs/>
          <w:color w:val="231F20"/>
          <w:sz w:val="24"/>
          <w:szCs w:val="24"/>
          <w:shd w:fill="FFFFFF" w:val="clear"/>
        </w:rPr>
        <w:t>i</w:t>
      </w:r>
      <w:r>
        <w:rPr>
          <w:b/>
          <w:color w:val="231F20"/>
          <w:sz w:val="24"/>
          <w:szCs w:val="24"/>
          <w:shd w:fill="FFFFFF" w:val="clear"/>
        </w:rPr>
        <w:t>z obitelji ili mjeru za zaštitu osobnih prava i dobrobiti djeteta u nadležnosti suda</w:t>
      </w:r>
      <w:r>
        <w:rPr>
          <w:rFonts w:cs="Arial"/>
          <w:sz w:val="24"/>
          <w:szCs w:val="24"/>
        </w:rPr>
        <w:t xml:space="preserve">  sukladno članku 25. st. 10.</w:t>
      </w:r>
      <w:r>
        <w:rPr>
          <w:sz w:val="24"/>
          <w:szCs w:val="24"/>
        </w:rPr>
        <w:t xml:space="preserve"> - ne stariju od dana objave natječaja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770" w:hanging="0"/>
        <w:contextualSpacing/>
        <w:rPr>
          <w:rFonts w:eastAsia="Times New Roman" w:cs="Times New Roman"/>
          <w:color w:val="000000"/>
          <w:lang w:val="en-US" w:eastAsia="hr-HR"/>
        </w:rPr>
      </w:pPr>
      <w:r>
        <w:rPr>
          <w:rFonts w:eastAsia="Times New Roman" w:cs="Times New Roman"/>
          <w:color w:val="000000"/>
          <w:lang w:val="en-US" w:eastAsia="hr-HR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hanging="0"/>
        <w:contextualSpacing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Uvjerenje o zdravstvenoj sposobnosti za obavljanje poslova radnoga mjesta izabrani kandidat dužan je dostaviti po obavijesti o izboru, a prije zasnivanja radnog odnosa.</w:t>
      </w:r>
    </w:p>
    <w:p>
      <w:pPr>
        <w:pStyle w:val="Normal"/>
        <w:spacing w:lineRule="auto" w:line="240" w:before="0" w:after="0"/>
        <w:ind w:left="1770" w:hanging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Ako kandidat ostvaruje pravo prednosti pri zapošljavanju prema posebnom zakonu dužan je u  prijavi na natječaj pozvati se na to pravo i ima prednost u odnosu na ostale kandidate samo pod jednakim uvjetima. Kandidat koji ostvaruje pravo prednosti pri zapošljavanju dužan je uz prijavu priložiti svu propisanu dokumentaciju odnosno sve dokaze o ostvarenju prava prednosti pri zapošljavanju prema posebnom zakonu, rješenje ili potvrda o priznatom statusu iz kojeg je vidljivo navedeno pravo, potvrde o nezaposlenosti Hrvatskog zavoda za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zapošljavanje izdanu u vrijeme trajanja natječaja te dokaz iz kojeg je vidljivo na koji način je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prestao radni odnos kod prethodnog poslodavca (rješenje, odluka, obavijest i sl.).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može ostvariti pravo prednosti pri zapošljavanju sukladno članku 102. Zakona o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hrvatskim braniteljima iz Domovinskog rata i članovima njihovih obitelji (Narodne novine,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broj 121/17, 98/19, 84/21), članku 48. f Zakona o zaštiti vojnih i civilnih invalida rata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(Narodne novine, broj 33/92, 57/92, 77/92, 27/93, 58/93, 2/94, 76/94, 108/95, 108/96, 82/01, 103/03, 148/13, 98/19), članku 48. Zakona o civilnim stradalnicima iz Domovinskog rata (Narodne novine, broj 84/21) te članku 9. Zakona o profesionalnoj rehabilitaciji i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zapošljavanju osoba s invaliditetom (Narodne novine, broj 157/13, 152/14, 39/18, 32/20), </w:t>
      </w:r>
    </w:p>
    <w:p>
      <w:pPr>
        <w:pStyle w:val="NoSpacing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dužan se u prijavi na natječaj pozvati na to pravo te ima prednost u odnosu na ostale kandidate samo pod jednakim uvjetima.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prednost pri zapošljavanju, osoba iz članka 102. stavak 1. – 3.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hrvatskim braniteljima iz domovinskog rata i članovima njihovih obitelji (Narodne novine broj  121/17, 98/19, 84/21) dužan je uz prijavu na natječaj dostaviti dokaze o ostvarivanju prava prednosti iz članka 103. stavak 1. Zakona o hrvatskim braniteljima iz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domovinskog rata i članovima njihovih obitelji (Narodne novine broj 121/17, 98/19, 84/21).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Poveznica na internetsku stranicu Ministarstva branitelja:</w:t>
      </w:r>
    </w:p>
    <w:p>
      <w:pPr>
        <w:pStyle w:val="NoSpacing"/>
        <w:rPr/>
      </w:pPr>
      <w:hyperlink r:id="rId2">
        <w:r>
          <w:rPr>
            <w:rStyle w:val="Internetskapoveznica"/>
            <w:color w:val="0369A3"/>
            <w:sz w:val="24"/>
            <w:szCs w:val="24"/>
          </w:rPr>
          <w:t>https://branitelji.gov.hr/zaposljavanje-843/843</w:t>
        </w:r>
      </w:hyperlink>
      <w:r>
        <w:rPr>
          <w:color w:val="0369A3"/>
          <w:sz w:val="24"/>
          <w:szCs w:val="24"/>
        </w:rPr>
        <w:t xml:space="preserve"> </w:t>
      </w:r>
      <w:r>
        <w:rPr>
          <w:rStyle w:val="Internetskapoveznica"/>
          <w:rFonts w:cs="Arial"/>
          <w:color w:val="4472C4" w:themeColor="accent5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>
      <w:pPr>
        <w:pStyle w:val="NoSpacing"/>
        <w:rPr/>
      </w:pPr>
      <w:r>
        <w:rPr>
          <w:sz w:val="24"/>
          <w:szCs w:val="24"/>
        </w:rPr>
        <w:t xml:space="preserve">Kandidat koji se poziva na pravo prednosti pri zapošljavanju u skladu s člankom 48.f Zakona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o zaštiti vojnih i civilnih invalida rata (Narodne novine, broj 33/92, 57/92, 77/92, 27/93,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58/93, 2/94, 76/94, 108/95, 108/96, 82/01, 103/03, 148/13, 98/19)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dužan je, pored dokaza o ispunjavanju traženih uvjeta iz natječaja, priložiti i rješenje, odnosno potvrdu iz koje je vidljivo spomenuto pravo, te dokaz o tome na koji način je prestao radni odnos.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48. stavak 1.-2.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Zakona o civilnim stradalnicima iz Domovinskog rata (Narodne novine, broj 84/21) koji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trenutku prijave ispunjava uvjete za ostvarivanje toga prava dužni su uz prijavu na natječaj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priložiti sve dokaze o ispunjavanju traženih uvjeta iz natječaja te ovisno o kategoriji koja se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poziva na prednost pri zapošljavanju priložiti sve potrebne dokaze. </w:t>
      </w:r>
    </w:p>
    <w:p>
      <w:pPr>
        <w:pStyle w:val="Normal"/>
        <w:rPr/>
      </w:pPr>
      <w:r>
        <w:rPr>
          <w:sz w:val="24"/>
          <w:szCs w:val="24"/>
        </w:rPr>
        <w:t xml:space="preserve">Poveznica na internetsku stranicu Ministarstva branitelja: </w:t>
      </w:r>
      <w:hyperlink r:id="rId3">
        <w:r>
          <w:rPr>
            <w:rFonts w:eastAsia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https://branitelji.gov.hr/zaposljavanje-843/843</w:t>
        </w:r>
      </w:hyperlink>
      <w:r>
        <w:rPr>
          <w:rFonts w:eastAsia="Times New Roman" w:cs="Times New Roman"/>
          <w:sz w:val="24"/>
          <w:szCs w:val="24"/>
          <w:lang w:eastAsia="hr-HR"/>
        </w:rPr>
        <w:t xml:space="preserve"> </w:t>
      </w:r>
      <w:hyperlink r:id="rId4">
        <w:r>
          <w:rPr>
            <w:rStyle w:val="Internetskapoveznica"/>
            <w:rFonts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Kandidat koji se poziva na pravo prednosti pri zapošljavanju u skladu s člankom 9. Zakona o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profesionalnoj rehabilitaciji i zapošljavanju osoba s invaliditetom (Narodne novine, broj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157/13, 152/14, 39/18, 32/20), uz prijavu na natječaj dužan je, pored dokaza o ispunjavanju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traženih uvjeta iz natječaja, priložiti i dokaz o utvrđenom statusu osobe s invaliditetom.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Dokaz o invaliditetu smatra se javna isprava na temelju koje se osoba može upisati u očevidnik zaposlenih osoba s invaliditetom iz članka 13. navedenog Zakona.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Prijavom na natječaj kandidati su izričito suglasni da Dječji vrtić i jaslice Zlatarsko zlato može prikupljati, koristiti i dalje obrađivati podatke u svrhu provedbe natječajnog postupka sukladno odredbama Opće uredbe o zaštiti podataka i Zakona o provedbi Opće uredbe o zaštiti podataka (Narodne novine 42/18).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Sukladno odredbama Uredbe (EU) 2016/679 Europskog parlamenta i Vijeća od 27. travnja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2018. godine o zaštiti pojedinaca u svezi s obradom osobnih podataka i slobodnog kretanja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takvih podatka, svi dokumenti dostavljeni na natječaj poslani su slobodnom voljom kandidata te se smatra da je kandidat dao privolu za obradu svih podataka, a koji će se obrađivati isključivo u svrhu provođenja natječajnog postupka.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98/19, 57/22, 101/23 I 22/26)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za prijem u radni odnos s dokazima o ispunjavanju uvjeta dostaviti u roku </w:t>
      </w:r>
      <w:r>
        <w:rPr>
          <w:b/>
          <w:bCs/>
          <w:sz w:val="24"/>
          <w:szCs w:val="24"/>
        </w:rPr>
        <w:t xml:space="preserve">osam (8) </w:t>
      </w:r>
      <w:r>
        <w:rPr>
          <w:sz w:val="24"/>
          <w:szCs w:val="24"/>
        </w:rPr>
        <w:t>dana od dana objave natječaja.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Natječaj je objavljen na mrežnim stranicama Hrvatskog zavoda za zapošljavanje te na mrežnim stranicama ( </w:t>
      </w:r>
      <w:hyperlink r:id="rId5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shd w:fill="FFFFFF" w:val="clear"/>
            <w:lang w:eastAsia="hr-HR"/>
          </w:rPr>
          <w:t>https://vrticijaslice-zlatarskozlato.hr/natjecaji/</w:t>
        </w:r>
      </w:hyperlink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)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dana 24.04.2026., a </w:t>
      </w:r>
      <w:r>
        <w:rPr>
          <w:rFonts w:eastAsia="Times New Roman" w:cs="Times New Roman"/>
          <w:b/>
          <w:bCs/>
          <w:sz w:val="24"/>
          <w:szCs w:val="24"/>
          <w:shd w:fill="FFFFFF" w:val="clear"/>
          <w:lang w:eastAsia="hr-HR"/>
        </w:rPr>
        <w:t>rok za podnošenje prijava traje do 02.05.2026. godine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 </w:t>
      </w:r>
    </w:p>
    <w:p>
      <w:pPr>
        <w:pStyle w:val="NoSpacing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Zamolbu s dokazima je moguće dostaviti </w:t>
      </w:r>
      <w:r>
        <w:rPr>
          <w:sz w:val="24"/>
          <w:szCs w:val="24"/>
          <w:u w:val="single"/>
        </w:rPr>
        <w:t>neposredno ili poštom</w:t>
      </w:r>
      <w:r>
        <w:rPr>
          <w:sz w:val="24"/>
          <w:szCs w:val="24"/>
        </w:rPr>
        <w:t xml:space="preserve"> na adresu :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b/>
          <w:bCs/>
          <w:sz w:val="26"/>
          <w:szCs w:val="26"/>
        </w:rPr>
        <w:t>Dječji vrtić i jaslice Zlatarsko zlato</w:t>
      </w:r>
      <w:r>
        <w:rPr>
          <w:sz w:val="26"/>
          <w:szCs w:val="26"/>
        </w:rPr>
        <w:t xml:space="preserve">, Ulica kralja Petra Krešimira IV. 6, 49250 Zlatar </w:t>
      </w:r>
    </w:p>
    <w:p>
      <w:pPr>
        <w:pStyle w:val="NoSpacing"/>
        <w:jc w:val="center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s naznakom: </w:t>
      </w:r>
      <w:r>
        <w:rPr>
          <w:b/>
          <w:bCs/>
          <w:sz w:val="26"/>
          <w:szCs w:val="26"/>
        </w:rPr>
        <w:t>˝Za natječaj – ODGOJITELJ/ICA – 24.04.-02.05.2026.“</w:t>
      </w:r>
      <w:r>
        <w:rPr>
          <w:sz w:val="26"/>
          <w:szCs w:val="26"/>
        </w:rPr>
        <w:t xml:space="preserve"> </w:t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Urednom prijavom na natječaj smatra se prijava koja sadrži sve podatke i priloge navedene u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natječaju. Nepotpune i nepravovremene prijave neće se razmatrati.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Dječji vrtić i jaslice Zlatarsko zlato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Odluku o zasnivanju radnog odnosa donosi Upravno vijeće Dječjeg vrtića i jaslica Zlatarsko zlato Zlatar.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putem web stranice vrtića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u roku od osam (8) dana od dana donošenja Odluke o izboru kandidata.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Dječji vrtić i jaslice Zlatarsko zlato može poništiti natječaj bez posebnih objašnjenja.</w:t>
      </w:r>
    </w:p>
    <w:p>
      <w:pPr>
        <w:pStyle w:val="NoSpacing"/>
        <w:rPr>
          <w:rFonts w:eastAsia="Times New Roman" w:cs="Arial"/>
          <w:color w:val="4D5352"/>
          <w:lang w:eastAsia="hr-HR"/>
        </w:rPr>
      </w:pPr>
      <w:r>
        <w:rPr>
          <w:rFonts w:eastAsia="Times New Roman" w:cs="Arial"/>
          <w:color w:val="4D5352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</w:t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 w:eastAsia="Times New Roman" w:cs="Arial"/>
          <w:color w:val="4D5352"/>
          <w:sz w:val="24"/>
          <w:szCs w:val="24"/>
          <w:lang w:eastAsia="hr-HR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</w:r>
    </w:p>
    <w:p>
      <w:pPr>
        <w:pStyle w:val="NoSpacing"/>
        <w:rPr>
          <w:rFonts w:ascii="Calibri" w:hAnsi="Calibri"/>
          <w:sz w:val="24"/>
          <w:szCs w:val="24"/>
        </w:rPr>
      </w:pPr>
      <w:r>
        <w:rPr>
          <w:rFonts w:eastAsia="Times New Roman" w:cs="Arial"/>
          <w:color w:val="4D5352"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66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165664"/>
    <w:rPr>
      <w:b/>
      <w:bCs/>
    </w:rPr>
  </w:style>
  <w:style w:type="character" w:styleId="Internetskapoveznica">
    <w:name w:val="Internetska poveznica"/>
    <w:basedOn w:val="DefaultParagraphFont"/>
    <w:uiPriority w:val="99"/>
    <w:unhideWhenUsed/>
    <w:rsid w:val="00165664"/>
    <w:rPr>
      <w:color w:val="0563C1" w:themeColor="hyperlink"/>
      <w:u w:val="single"/>
    </w:rPr>
  </w:style>
  <w:style w:type="character" w:styleId="Simbolinumeriranja">
    <w:name w:val="Simboli numeriranja"/>
    <w:qFormat/>
    <w:rPr/>
  </w:style>
  <w:style w:type="character" w:styleId="Posjeenainternetskapoveznica">
    <w:name w:val="Posjećena internetska poveznica"/>
    <w:rPr>
      <w:color w:val="80000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16566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165664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zaposljavanje-843/843" TargetMode="External"/><Relationship Id="rId3" Type="http://schemas.openxmlformats.org/officeDocument/2006/relationships/hyperlink" Target="https://branitelji.gov.hr/zaposljavanje-843/843" TargetMode="External"/><Relationship Id="rId4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5" Type="http://schemas.openxmlformats.org/officeDocument/2006/relationships/hyperlink" Target="https://vrticijaslice-zlatarskozlato.hr/natjecaji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LibreOffice/7.2.4.1$Windows_X86_64 LibreOffice_project/27d75539669ac387bb498e35313b970b7fe9c4f9</Application>
  <AppVersion>15.0000</AppVersion>
  <Pages>4</Pages>
  <Words>1389</Words>
  <Characters>8367</Characters>
  <CharactersWithSpaces>9880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2026-04-03T10:01:00Z</dcterms:created>
  <dc:creator>Microsoftov račun</dc:creator>
  <dc:description/>
  <dc:language>hr-HR</dc:language>
  <cp:lastModifiedBy/>
  <cp:lastPrinted>2026-04-17T09:56:47Z</cp:lastPrinted>
  <dcterms:modified xsi:type="dcterms:W3CDTF">2026-04-24T07:27:36Z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