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rPr>
          <w:b/>
          <w:b/>
          <w:bCs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DJEČJI VRTIĆ I JASLICE ZLATARSKO ZLATO</w:t>
      </w:r>
    </w:p>
    <w:p>
      <w:pPr>
        <w:pStyle w:val="Normal"/>
        <w:suppressAutoHyphens w:val="true"/>
        <w:spacing w:lineRule="auto" w:line="240" w:before="0" w:after="0"/>
        <w:rPr>
          <w:b/>
          <w:b/>
          <w:bCs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Ulica kralja Petra Krešimira IV.6, ZLATAR</w:t>
      </w:r>
    </w:p>
    <w:p>
      <w:pPr>
        <w:pStyle w:val="Normal"/>
        <w:suppressAutoHyphens w:val="true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 w:eastAsia="hr-HR"/>
        </w:rPr>
        <w:t>KLASA: 112-01/26-03/13</w:t>
      </w:r>
    </w:p>
    <w:p>
      <w:pPr>
        <w:pStyle w:val="Normal"/>
        <w:suppressAutoHyphens w:val="true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 w:eastAsia="hr-HR"/>
        </w:rPr>
        <w:t>URBROJ: 2211-1-38-26-01</w:t>
      </w:r>
    </w:p>
    <w:p>
      <w:pPr>
        <w:pStyle w:val="Normal"/>
        <w:suppressAutoHyphens w:val="true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 w:eastAsia="hr-HR"/>
        </w:rPr>
        <w:t>Zlat</w:t>
      </w:r>
      <w:r>
        <w:rPr>
          <w:rFonts w:eastAsia="Times New Roman" w:cs="Times New Roman"/>
          <w:sz w:val="24"/>
          <w:szCs w:val="24"/>
          <w:shd w:fill="auto" w:val="clear"/>
          <w:lang w:val="en-US" w:eastAsia="hr-HR"/>
        </w:rPr>
        <w:t>ar, 10.08.2026.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Temeljem članka 26. stavka 1. i 2.  Zakona o predškolskom odgoju i obrazovanju (Narodne novine broj 10/97,107/07,94/13,57/22, 151/23 i 22/26 ),  članka 13. stavka 1. točke L Pravilnika o odgovarajućoj vrsti i razini obrazovanja odgojno-obrazovnih i ostalih radnika u dječjem vrtiću, ustanovama te drugim pravnim i fizičkim osobama koje provode programe ranog i predškolskog odgoja i obrazovanja (NN 145/2024) i </w:t>
      </w:r>
      <w:r>
        <w:rPr>
          <w:rFonts w:eastAsia="Tahoma" w:cs="Times New Roman"/>
          <w:color w:val="000000"/>
          <w:sz w:val="24"/>
          <w:szCs w:val="24"/>
          <w:shd w:fill="FFFFFF" w:val="clear"/>
          <w:lang w:eastAsia="hr-HR"/>
        </w:rPr>
        <w:t>članka 45. Statuta Dječjeg vrtića i jaslica Zlatarsko zlato Zlatar,</w:t>
      </w:r>
      <w:r>
        <w:rPr>
          <w:rFonts w:eastAsia="Tahoma" w:cs="Times New Roman"/>
          <w:sz w:val="24"/>
          <w:szCs w:val="24"/>
        </w:rPr>
        <w:t xml:space="preserve"> Upravno</w:t>
      </w:r>
      <w:r>
        <w:rPr>
          <w:rFonts w:eastAsia="Tahoma" w:cs="Times New Roman"/>
          <w:spacing w:val="-3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vijeće</w:t>
      </w:r>
      <w:r>
        <w:rPr>
          <w:rFonts w:eastAsia="Tahoma" w:cs="Times New Roman"/>
          <w:spacing w:val="-4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Dječjeg</w:t>
      </w:r>
      <w:r>
        <w:rPr>
          <w:rFonts w:eastAsia="Tahoma" w:cs="Times New Roman"/>
          <w:spacing w:val="-1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vrtića i</w:t>
      </w:r>
      <w:r>
        <w:rPr>
          <w:rFonts w:eastAsia="Tahoma" w:cs="Times New Roman"/>
          <w:spacing w:val="-2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jaslica</w:t>
      </w:r>
      <w:r>
        <w:rPr>
          <w:rFonts w:eastAsia="Tahoma" w:cs="Times New Roman"/>
          <w:spacing w:val="-2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Zlatarsko</w:t>
      </w:r>
      <w:r>
        <w:rPr>
          <w:rFonts w:eastAsia="Tahoma" w:cs="Times New Roman"/>
          <w:spacing w:val="-1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 xml:space="preserve">zlato na </w:t>
      </w:r>
      <w:r>
        <w:rPr>
          <w:rFonts w:eastAsia="Tahoma" w:cs="Times New Roman"/>
          <w:sz w:val="24"/>
          <w:szCs w:val="24"/>
          <w:shd w:fill="auto" w:val="clear"/>
        </w:rPr>
        <w:t>68. sjednici održanoj 07.08.2026. godine,</w:t>
      </w:r>
      <w:r>
        <w:rPr>
          <w:rFonts w:eastAsia="Tahoma" w:cs="Times New Roman"/>
          <w:color w:val="000000"/>
          <w:sz w:val="24"/>
          <w:szCs w:val="24"/>
          <w:shd w:fill="auto" w:val="clear"/>
          <w:lang w:eastAsia="hr-HR"/>
        </w:rPr>
        <w:t xml:space="preserve"> </w:t>
      </w:r>
      <w:r>
        <w:rPr>
          <w:sz w:val="24"/>
          <w:szCs w:val="24"/>
          <w:shd w:fill="auto" w:val="clear"/>
        </w:rPr>
        <w:t>dana 11.08.2026. godine objavljuje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Calibri" w:hAnsi="Calibri"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 A T J E Č A  J</w:t>
      </w:r>
    </w:p>
    <w:p>
      <w:pPr>
        <w:pStyle w:val="Normal"/>
        <w:jc w:val="center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za prijem radnika na radno mjesto</w:t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b/>
          <w:sz w:val="24"/>
          <w:szCs w:val="24"/>
        </w:rPr>
        <w:t>TAJNIK/ICA - neodređeno puno radno vrijeme - 1 izvršitelj/ica - novootvoreni poslovi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60" w:hanging="0"/>
        <w:jc w:val="both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</w:rPr>
        <w:t>Uvjeti za radno mjesto TAJNIK/</w:t>
      </w:r>
      <w:r>
        <w:rPr>
          <w:b/>
          <w:bCs/>
          <w:sz w:val="24"/>
          <w:szCs w:val="24"/>
        </w:rPr>
        <w:t>IC</w:t>
      </w:r>
      <w:r>
        <w:rPr>
          <w:b/>
          <w:bCs/>
          <w:sz w:val="24"/>
          <w:szCs w:val="24"/>
        </w:rPr>
        <w:t>A su: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60" w:hanging="0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left="0" w:hanging="0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shd w:fill="FFFFFF" w:val="clear"/>
          <w:lang w:val="en-US" w:eastAsia="ar-SA"/>
        </w:rPr>
        <w:t xml:space="preserve">-     sukladno članku 24. i 25. Zakona o predškolskom odgoju i obrazovanju (Narodne novine broj 10/97, 107/07, 94/13, 98/19, 57/22, 101/23, 22/26) i </w:t>
      </w:r>
      <w:r>
        <w:rPr>
          <w:rFonts w:eastAsia="Times New Roman" w:cs="Times New Roman"/>
          <w:b w:val="false"/>
          <w:bCs w:val="false"/>
          <w:sz w:val="24"/>
          <w:szCs w:val="24"/>
          <w:lang w:val="en-US" w:eastAsia="ar-SA"/>
        </w:rPr>
        <w:t>Pravilniku o odgovarajućoj vrsti i razini obrazovanja odgojno-obrazovnih i ostalih radnika u dječjem vrtiću, ustanovama te drugim pravnim i fizičkim osobama koje provode programe ranog i predškolskog odgoja i obrazovanja (NN 145/24)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cs="Segoe UI"/>
          <w:sz w:val="24"/>
          <w:szCs w:val="24"/>
        </w:rPr>
        <w:t>zdravstvena sposobnost  potrebna za obavljanje poslova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cs="Segoe UI"/>
          <w:sz w:val="24"/>
          <w:szCs w:val="24"/>
        </w:rPr>
        <w:t>da nije pravomoćno osuđivan za kaznena djela iz članka 25. Zakona o predškolskom odgoju i obrazovanju</w:t>
      </w:r>
    </w:p>
    <w:p>
      <w:pPr>
        <w:pStyle w:val="Normal"/>
        <w:spacing w:lineRule="auto" w:line="240" w:before="0" w:after="0"/>
        <w:jc w:val="both"/>
        <w:rPr>
          <w:rFonts w:cs="Segoe UI"/>
        </w:rPr>
      </w:pPr>
      <w:r>
        <w:rPr>
          <w:rFonts w:cs="Segoe UI"/>
        </w:rPr>
      </w:r>
    </w:p>
    <w:p>
      <w:pPr>
        <w:pStyle w:val="Normal"/>
        <w:spacing w:lineRule="auto" w:line="240" w:before="0" w:after="0"/>
        <w:jc w:val="both"/>
        <w:rPr>
          <w:rFonts w:cs="Segoe UI"/>
        </w:rPr>
      </w:pPr>
      <w:r>
        <w:rPr>
          <w:rFonts w:cs="Segoe UI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Na natječaj je potrebno priložiti: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vlastoručno potpisanu prijavu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životopis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dokaz o državljanstvu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presliku dokaza o stručnoj spremi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dokaz o radnom stažu - elektronički zapis od Hrvatskog zavoda za mirovinsko osiguranje (HZMO) - </w:t>
      </w:r>
      <w:r>
        <w:rPr>
          <w:rFonts w:eastAsia="Times New Roman" w:cs="Times New Roman"/>
          <w:sz w:val="24"/>
          <w:szCs w:val="24"/>
          <w:lang w:val="en-US" w:eastAsia="hr-HR"/>
        </w:rPr>
        <w:t>ne starije od dana objave natječaja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potvrda nadležnog suda da se protiv kandidata ne vodi </w:t>
      </w:r>
      <w:r>
        <w:rPr>
          <w:b/>
          <w:bCs/>
          <w:sz w:val="24"/>
          <w:szCs w:val="24"/>
        </w:rPr>
        <w:t>kazneni</w:t>
      </w:r>
      <w:r>
        <w:rPr>
          <w:sz w:val="24"/>
          <w:szCs w:val="24"/>
        </w:rPr>
        <w:t xml:space="preserve"> postupak (čl.25.stavak 2. Zakona o predškolskom odgoju i obrazovanju) - ne starija od dana objave natječaja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potvrda nadležnog suda da se protiv kandidata ne vodi </w:t>
      </w:r>
      <w:r>
        <w:rPr>
          <w:b/>
          <w:bCs/>
          <w:sz w:val="24"/>
          <w:szCs w:val="24"/>
        </w:rPr>
        <w:t>prekršajni</w:t>
      </w:r>
      <w:r>
        <w:rPr>
          <w:sz w:val="24"/>
          <w:szCs w:val="24"/>
        </w:rPr>
        <w:t xml:space="preserve"> postupak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(čl.25. Stavak 4. Zakona o predškolskom odgoju i obrazovanju) - ne starija od dana objave natječaja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rFonts w:cs="Arial"/>
          <w:sz w:val="24"/>
          <w:szCs w:val="24"/>
        </w:rPr>
        <w:t xml:space="preserve">potvrdu nadležnog Hrvatskog zavoda za socijalni rad da kandidat nema izrečenu mjeru </w:t>
      </w:r>
      <w:r>
        <w:rPr>
          <w:rFonts w:cs="Arial"/>
          <w:b/>
          <w:bCs/>
          <w:sz w:val="24"/>
          <w:szCs w:val="24"/>
        </w:rPr>
        <w:t xml:space="preserve">žurnog izdvajanja djeteta </w:t>
      </w:r>
      <w:r>
        <w:rPr>
          <w:b/>
          <w:bCs/>
          <w:color w:val="231F20"/>
          <w:sz w:val="24"/>
          <w:szCs w:val="24"/>
          <w:shd w:fill="FFFFFF" w:val="clear"/>
        </w:rPr>
        <w:t>i</w:t>
      </w:r>
      <w:r>
        <w:rPr>
          <w:b/>
          <w:color w:val="231F20"/>
          <w:sz w:val="24"/>
          <w:szCs w:val="24"/>
          <w:shd w:fill="FFFFFF" w:val="clear"/>
        </w:rPr>
        <w:t>z obitelji ili mjeru za zaštitu osobnih prava i dobrobiti djeteta u nadležnosti suda</w:t>
      </w:r>
      <w:r>
        <w:rPr>
          <w:rFonts w:cs="Arial"/>
          <w:sz w:val="24"/>
          <w:szCs w:val="24"/>
        </w:rPr>
        <w:t xml:space="preserve">  sukladno članku 25. st. 10.</w:t>
      </w:r>
      <w:r>
        <w:rPr>
          <w:sz w:val="24"/>
          <w:szCs w:val="24"/>
        </w:rPr>
        <w:t xml:space="preserve"> - ne stariju od dana objave natječaja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eastAsia="hr-HR"/>
        </w:rPr>
        <w:t xml:space="preserve">Za prijavu na natječaj dovoljno je dostaviti preslike dokumenata (nije potrebno dostavljati originale niti ovjerene preslike jer se natječajna dokumentacija ne vraća). Kandidat koji bude izabran u obvezi je prije sklapanja ugovora o radu dostaviti dokaze o ispunjavanju uvjeta u izvorniku ili ovjerenom presliku.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1770" w:hanging="0"/>
        <w:contextualSpacing/>
        <w:rPr>
          <w:rFonts w:eastAsia="Times New Roman" w:cs="Times New Roman"/>
          <w:color w:val="000000"/>
          <w:lang w:val="en-US" w:eastAsia="hr-HR"/>
        </w:rPr>
      </w:pPr>
      <w:r>
        <w:rPr>
          <w:rFonts w:eastAsia="Times New Roman" w:cs="Times New Roman"/>
          <w:color w:val="000000"/>
          <w:lang w:val="en-US" w:eastAsia="hr-HR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Uvjerenje o zdravstvenoj sposobnosti za obavljanje poslova radnoga mjesta izabrani kandidat dužan je dostaviti po obavijesti o izboru, a prije zasnivanja radnog odnosa.</w:t>
      </w:r>
    </w:p>
    <w:p>
      <w:pPr>
        <w:pStyle w:val="Normal"/>
        <w:spacing w:lineRule="auto" w:line="240" w:before="0" w:after="0"/>
        <w:ind w:left="1770" w:hanging="0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eastAsia="hr-HR"/>
        </w:rPr>
        <w:t>U skladu sa Zakonom o ravnopravnosti spolova (Narodne novine broj 82/08 i 69/17) na natječaj se mogu javiti osobe oba spola koje ispunjavaju propisane uvjete. Izrazi koji se koriste u ovom natječaju, a imaju rodno značenje, koriste se neutralno i odnose se jednako na oba spola.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Ako kandidat ostvaruje pravo prednosti pri zapošljavanju prema posebnom zakonu dužan je u  prijavi na natječaj pozvati se na to pravo i ima prednost u odnosu na ostale kandidate samo pod jednakim uvjetima. Kandidat koji ostvaruje pravo prednosti pri zapošljavanju dužan je uz prijavu priložiti svu propisanu dokumentaciju odnosno sve dokaze o ostvarenju prava prednosti pri zapošljavanju prema posebnom zakonu, rješenje ili potvrda o priznatom statusu iz kojeg je vidljivo navedeno pravo, potvrde o nezaposlenosti Hrvatskog zavoda za 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zapošljavanje izdanu u vrijeme trajanja natječaja te dokaz iz kojeg je vidljivo na koji način je 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prestao radni odnos kod prethodnog poslodavca (rješenje, odluka, obavijest i sl.).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Kandidat koji može ostvariti pravo prednosti pri zapošljavanju sukladno članku 102. Zakona o 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hrvatskim braniteljima iz Domovinskog rata i članovima njihovih obitelji (Narodne novine, 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broj 121/17, 98/19, 84/21), članku 48. f Zakona o zaštiti vojnih i civilnih invalida rata 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(Narodne novine, broj 33/92, 57/92, 77/92, 27/93, 58/93, 2/94, 76/94, 108/95, 108/96, 82/01, 103/03, 148/13, 98/19), članku 48. Zakona o civilnim stradalnicima iz Domovinskog rata (Narodne novine, broj 84/21) te članku 9. Zakona o profesionalnoj rehabilitaciji i 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zapošljavanju osoba s invaliditetom (Narodne novine, broj 157/13, 152/14, 39/18, 32/20), 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dužan se u prijavi na natječaj pozvati na to pravo te ima prednost u odnosu na ostale kandidate samo pod jednakim uvjetima.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Da bi kandidat ostvario prednost pri zapošljavanju, osoba iz članka 102. stavak 1. – 3.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Zakona o hrvatskim braniteljima iz domovinskog rata i članovima njihovih obitelji (Narodne novine broj  121/17, 98/19, 84/21) dužan je uz prijavu na natječaj dostaviti dokaze o ostvarivanju prava prednosti iz članka 103. stavak 1. Zakona o hrvatskim braniteljima iz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domovinskog rata i članovima njihovih obitelji (Narodne novine broj 121/17, 98/19, 84/21).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Poveznica na internetsku stranicu Ministarstva branitelja:</w:t>
      </w:r>
    </w:p>
    <w:p>
      <w:pPr>
        <w:pStyle w:val="NoSpacing"/>
        <w:rPr/>
      </w:pPr>
      <w:hyperlink r:id="rId2">
        <w:r>
          <w:rPr>
            <w:rStyle w:val="Internetskapoveznica"/>
            <w:color w:val="0369A3"/>
            <w:sz w:val="24"/>
            <w:szCs w:val="24"/>
          </w:rPr>
          <w:t>https://branitelji.gov.hr/zaposljavanje-843/843</w:t>
        </w:r>
      </w:hyperlink>
      <w:r>
        <w:rPr>
          <w:color w:val="0369A3"/>
          <w:sz w:val="24"/>
          <w:szCs w:val="24"/>
        </w:rPr>
        <w:t xml:space="preserve"> </w:t>
      </w:r>
      <w:r>
        <w:rPr>
          <w:rStyle w:val="Internetskapoveznica"/>
          <w:rFonts w:cs="Arial"/>
          <w:color w:val="4472C4" w:themeColor="accent5"/>
          <w:sz w:val="24"/>
          <w:szCs w:val="24"/>
          <w:u w:val="single"/>
        </w:rPr>
        <w:t>https://branitelji.gov.hr/UserDocsImages//dokumenti/Nikola//popis%20dokaza%20za%20ostvarivanje%20prava%20prednosti%20pri%20zapo%C5%A1ljavanju-%20ZOHBDR%202021.pdf</w:t>
      </w:r>
    </w:p>
    <w:p>
      <w:pPr>
        <w:pStyle w:val="NoSpacing"/>
        <w:rPr/>
      </w:pPr>
      <w:r>
        <w:rPr>
          <w:sz w:val="24"/>
          <w:szCs w:val="24"/>
        </w:rPr>
        <w:t xml:space="preserve">Kandidat koji se poziva na pravo prednosti pri zapošljavanju u skladu s člankom 48.f Zakona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o zaštiti vojnih i civilnih invalida rata (Narodne novine, broj 33/92, 57/92, 77/92, 27/93,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58/93, 2/94, 76/94, 108/95, 108/96, 82/01, 103/03, 148/13, 98/19) uz prijavu na natječaj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dužan je, pored dokaza o ispunjavanju traženih uvjeta iz natječaja, priložiti i rješenje, odnosno potvrdu iz koje je vidljivo spomenuto pravo, te dokaz o tome na koji način je prestao radni odnos.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Da bi kandidat ostvario pravo prednosti pri zapošljavanju, osoba iz članka 48. stavak 1.-2.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Zakona o civilnim stradalnicima iz Domovinskog rata (Narodne novine, broj 84/21) koji u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trenutku prijave ispunjava uvjete za ostvarivanje toga prava dužni su uz prijavu na natječaj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priložiti sve dokaze o ispunjavanju traženih uvjeta iz natječaja te ovisno o kategoriji koja se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poziva na prednost pri zapošljavanju priložiti sve potrebne dokaze. </w:t>
      </w:r>
    </w:p>
    <w:p>
      <w:pPr>
        <w:pStyle w:val="Normal"/>
        <w:rPr/>
      </w:pPr>
      <w:r>
        <w:rPr>
          <w:sz w:val="24"/>
          <w:szCs w:val="24"/>
        </w:rPr>
        <w:t xml:space="preserve">Poveznica na internetsku stranicu Ministarstva branitelja: </w:t>
      </w:r>
      <w:hyperlink r:id="rId3">
        <w:r>
          <w:rPr>
            <w:rFonts w:eastAsia="Times New Roman" w:cs="Times New Roman"/>
            <w:color w:val="0563C1" w:themeColor="hyperlink"/>
            <w:sz w:val="24"/>
            <w:szCs w:val="24"/>
            <w:u w:val="single"/>
            <w:lang w:eastAsia="hr-HR"/>
          </w:rPr>
          <w:t>https://branitelji.gov.hr/zaposljavanje-843/843</w:t>
        </w:r>
      </w:hyperlink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hyperlink r:id="rId4">
        <w:r>
          <w:rPr>
            <w:rStyle w:val="Internetskapoveznica"/>
            <w:rFonts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Kandidat koji se poziva na pravo prednosti pri zapošljavanju u skladu s člankom 9. Zakona o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profesionalnoj rehabilitaciji i zapošljavanju osoba s invaliditetom (Narodne novine, broj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157/13, 152/14, 39/18, 32/20), uz prijavu na natječaj dužan je, pored dokaza o ispunjavanju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traženih uvjeta iz natječaja, priložiti i dokaz o utvrđenom statusu osobe s invaliditetom.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Dokaz o invaliditetu smatra se javna isprava na temelju koje se osoba može upisati u očevidnik zaposlenih osoba s invaliditetom iz članka 13. navedenog Zakona.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Prijavom na natječaj kandidati su izričito suglasni da Dječji vrtić i jaslice Zlatarsko zlato može prikupljati, koristiti i dalje obrađivati podatke u svrhu provedbe natječajnog postupka sukladno odredbama Opće uredbe o zaštiti podataka i Zakona o provedbi Opće uredbe o zaštiti podataka (Narodne novine 42/18).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Sukladno odredbama Uredbe (EU) 2016/679 Europskog parlamenta i Vijeća od 27. travnja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2018. godine o zaštiti pojedinaca u svezi s obradom osobnih podataka i slobodnog kretanja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takvih podatka, svi dokumenti dostavljeni na natječaj poslani su slobodnom voljom kandidata te se smatra da je kandidat dao privolu za obradu svih podataka, a koji će se obrađivati isključivo u svrhu provođenja natječajnog postupka.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Zamolbu za prijem u radni odnos s dokazima o ispunjavanju uvjeta dostaviti u roku </w:t>
      </w:r>
      <w:r>
        <w:rPr>
          <w:b/>
          <w:bCs/>
          <w:sz w:val="24"/>
          <w:szCs w:val="24"/>
        </w:rPr>
        <w:t xml:space="preserve">osam (8) </w:t>
      </w:r>
      <w:r>
        <w:rPr>
          <w:sz w:val="24"/>
          <w:szCs w:val="24"/>
        </w:rPr>
        <w:t>dana od dana objave natječaja.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Natječaj je objavljen na mrežnim stranicama Hrvatskog zavoda za zapošljavanje te na mrežnim stranicama ( </w:t>
      </w:r>
      <w:hyperlink r:id="rId5">
        <w:r>
          <w:rPr>
            <w:rStyle w:val="Internetskapoveznica"/>
            <w:rFonts w:eastAsia="Times New Roman" w:cs="Times New Roman"/>
            <w:color w:val="000000"/>
            <w:sz w:val="24"/>
            <w:szCs w:val="24"/>
            <w:shd w:fill="FFFFFF" w:val="clear"/>
            <w:lang w:eastAsia="hr-HR"/>
          </w:rPr>
          <w:t>https://vrticijaslice-zlatarskozlato.hr/natjecaji/</w:t>
        </w:r>
      </w:hyperlink>
      <w:r>
        <w:rPr>
          <w:rStyle w:val="Internetskapoveznica"/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>) i oglasnoj ploči Dječjeg vrtića i jaslica Zlatarsko zlato Zlatar,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eastAsia="hr-HR"/>
        </w:rPr>
        <w:t xml:space="preserve"> </w:t>
      </w:r>
      <w:r>
        <w:rPr>
          <w:rFonts w:eastAsia="Times New Roman" w:cs="Times New Roman"/>
          <w:sz w:val="24"/>
          <w:szCs w:val="24"/>
          <w:shd w:fill="auto" w:val="clear"/>
          <w:lang w:eastAsia="hr-HR"/>
        </w:rPr>
        <w:t xml:space="preserve">dana 11.08.2026., a </w:t>
      </w:r>
      <w:r>
        <w:rPr>
          <w:rFonts w:eastAsia="Times New Roman" w:cs="Times New Roman"/>
          <w:b/>
          <w:bCs/>
          <w:sz w:val="24"/>
          <w:szCs w:val="24"/>
          <w:shd w:fill="auto" w:val="clear"/>
          <w:lang w:eastAsia="hr-HR"/>
        </w:rPr>
        <w:t>rok za podnošenje prijava traje do 19.08.2026. godine</w:t>
      </w:r>
      <w:r>
        <w:rPr>
          <w:rFonts w:eastAsia="Times New Roman" w:cs="Times New Roman"/>
          <w:sz w:val="24"/>
          <w:szCs w:val="24"/>
          <w:shd w:fill="auto" w:val="clear"/>
          <w:lang w:eastAsia="hr-HR"/>
        </w:rPr>
        <w:t xml:space="preserve">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 w:eastAsia="Times New Roman" w:cs="Times New Roman"/>
          <w:color w:val="000000"/>
          <w:sz w:val="24"/>
          <w:szCs w:val="24"/>
          <w:shd w:fill="FFFFFF" w:val="clear"/>
          <w:lang w:eastAsia="hr-HR"/>
        </w:rPr>
      </w:pP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Zamolbu s dokazima je moguće dostaviti </w:t>
      </w:r>
      <w:r>
        <w:rPr>
          <w:sz w:val="24"/>
          <w:szCs w:val="24"/>
          <w:u w:val="single"/>
        </w:rPr>
        <w:t>neposredno ili poštom</w:t>
      </w:r>
      <w:r>
        <w:rPr>
          <w:sz w:val="24"/>
          <w:szCs w:val="24"/>
        </w:rPr>
        <w:t xml:space="preserve"> na adresu :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center"/>
        <w:rPr>
          <w:rFonts w:ascii="Calibri" w:hAnsi="Calibri"/>
          <w:sz w:val="26"/>
          <w:szCs w:val="26"/>
        </w:rPr>
      </w:pPr>
      <w:r>
        <w:rPr>
          <w:b/>
          <w:bCs/>
          <w:sz w:val="26"/>
          <w:szCs w:val="26"/>
        </w:rPr>
        <w:t>Dječji vrtić i jaslice Zlatarsko zlato</w:t>
      </w:r>
      <w:r>
        <w:rPr>
          <w:sz w:val="26"/>
          <w:szCs w:val="26"/>
        </w:rPr>
        <w:t xml:space="preserve">, Ulica kralja Petra Krešimira IV. 6, 49250 Zlatar </w:t>
      </w:r>
    </w:p>
    <w:p>
      <w:pPr>
        <w:pStyle w:val="NoSpacing"/>
        <w:jc w:val="center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  <w:t xml:space="preserve">s naznakom: </w:t>
      </w:r>
      <w:r>
        <w:rPr>
          <w:b/>
          <w:bCs/>
          <w:sz w:val="26"/>
          <w:szCs w:val="26"/>
        </w:rPr>
        <w:t xml:space="preserve">˝Za natječaj – </w:t>
      </w:r>
      <w:r>
        <w:rPr>
          <w:b/>
          <w:bCs/>
          <w:sz w:val="24"/>
          <w:szCs w:val="24"/>
        </w:rPr>
        <w:t xml:space="preserve">TAJNIK/ICA </w:t>
      </w:r>
      <w:r>
        <w:rPr>
          <w:b/>
          <w:bCs/>
          <w:sz w:val="24"/>
          <w:szCs w:val="24"/>
          <w:shd w:fill="auto" w:val="clear"/>
        </w:rPr>
        <w:t>–</w:t>
      </w:r>
      <w:r>
        <w:rPr>
          <w:rFonts w:eastAsia="Calibri" w:cs="" w:cstheme="minorBidi" w:eastAsiaTheme="minorHAnsi"/>
          <w:b/>
          <w:bCs/>
          <w:sz w:val="24"/>
          <w:szCs w:val="24"/>
          <w:shd w:fill="auto" w:val="clear"/>
        </w:rPr>
        <w:t xml:space="preserve"> 11.-19.08.2026.</w:t>
      </w:r>
      <w:r>
        <w:rPr>
          <w:rFonts w:eastAsia="Calibri" w:cs="" w:cstheme="minorBidi" w:eastAsiaTheme="minorHAnsi"/>
          <w:b/>
          <w:bCs/>
          <w:sz w:val="26"/>
          <w:szCs w:val="26"/>
          <w:shd w:fill="auto" w:val="clear"/>
        </w:rPr>
        <w:t>“</w:t>
      </w:r>
      <w:r>
        <w:rPr>
          <w:rFonts w:eastAsia="Calibri" w:cs="" w:cstheme="minorBidi" w:eastAsiaTheme="minorHAnsi"/>
          <w:sz w:val="26"/>
          <w:szCs w:val="26"/>
          <w:shd w:fill="auto" w:val="clear"/>
        </w:rPr>
        <w:t xml:space="preserve"> </w:t>
      </w:r>
    </w:p>
    <w:p>
      <w:pPr>
        <w:pStyle w:val="NoSpacing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Urednom prijavom na natječaj smatra se prijava koja sadrži sve podatke i priloge navedene u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natječaju. Nepotpune i nepravovremene prijave neće se razmatrati.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>Dječji vrtić i jaslice Zlatarsko zlato zadržava pravo provedbe intervjua i/ili testiranja kandidata o čemu će kandidati biti obaviješteni telefonskim putem ili putem e-maila</w:t>
      </w:r>
      <w:r>
        <w:rPr>
          <w:rFonts w:eastAsia="Times New Roman" w:cs="Times New Roman"/>
          <w:sz w:val="24"/>
          <w:szCs w:val="24"/>
          <w:shd w:fill="FFFFFF" w:val="clear"/>
          <w:lang w:eastAsia="hr-HR"/>
        </w:rPr>
        <w:t xml:space="preserve">.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>Odluku o zasnivanju radnog odnosa donosi Upravno vijeće Dječjeg vrtića i jaslica Zlatarsko zlato Zlatar.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O rezultatima provedenog natječaja kandidati će biti obaviješteni </w:t>
      </w:r>
      <w:r>
        <w:rPr>
          <w:rFonts w:eastAsia="Times New Roman" w:cs="Times New Roman"/>
          <w:sz w:val="24"/>
          <w:szCs w:val="24"/>
          <w:shd w:fill="FFFFFF" w:val="clear"/>
          <w:lang w:eastAsia="hr-HR"/>
        </w:rPr>
        <w:t xml:space="preserve">putem web stranice vrtića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u roku od osam (8) dana od dana donošenja Odluke o izboru kandidata.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Dječji vrtić i jaslice Zlatarsko zlato može poništiti natječaj bez posebnih objašnjenja.</w:t>
      </w:r>
    </w:p>
    <w:p>
      <w:pPr>
        <w:pStyle w:val="NoSpacing"/>
        <w:rPr>
          <w:rFonts w:eastAsia="Times New Roman" w:cs="Arial"/>
          <w:color w:val="4D5352"/>
          <w:lang w:eastAsia="hr-HR"/>
        </w:rPr>
      </w:pPr>
      <w:r>
        <w:rPr>
          <w:rFonts w:eastAsia="Times New Roman" w:cs="Arial"/>
          <w:color w:val="4D5352"/>
          <w:lang w:eastAsia="hr-HR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  <w:t xml:space="preserve">                                         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  <w:t xml:space="preserve">                                                                                                 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60"/>
        <w:rPr>
          <w:rFonts w:ascii="Calibri" w:hAnsi="Calibri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566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uiPriority w:val="22"/>
    <w:qFormat/>
    <w:rsid w:val="00165664"/>
    <w:rPr>
      <w:b/>
      <w:bCs/>
    </w:rPr>
  </w:style>
  <w:style w:type="character" w:styleId="Internetskapoveznica">
    <w:name w:val="Internetska poveznica"/>
    <w:basedOn w:val="DefaultParagraphFont"/>
    <w:uiPriority w:val="99"/>
    <w:unhideWhenUsed/>
    <w:rsid w:val="00165664"/>
    <w:rPr>
      <w:color w:val="0563C1" w:themeColor="hyperlink"/>
      <w:u w:val="single"/>
    </w:rPr>
  </w:style>
  <w:style w:type="character" w:styleId="Simbolinumeriranja">
    <w:name w:val="Simboli numeriranja"/>
    <w:qFormat/>
    <w:rPr/>
  </w:style>
  <w:style w:type="character" w:styleId="Posjeenainternetskapoveznica">
    <w:name w:val="Posjećena internetska poveznica"/>
    <w:rPr>
      <w:color w:val="800000"/>
      <w:u w:val="single"/>
      <w:lang w:val="zxx" w:eastAsia="zxx" w:bidi="zxx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Spacing">
    <w:name w:val="No Spacing"/>
    <w:uiPriority w:val="1"/>
    <w:qFormat/>
    <w:rsid w:val="0016566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paragraph" w:styleId="ListParagraph">
    <w:name w:val="List Paragraph"/>
    <w:basedOn w:val="Normal"/>
    <w:uiPriority w:val="34"/>
    <w:qFormat/>
    <w:rsid w:val="0016566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ranitelji.gov.hr/zaposljavanje-843/843" TargetMode="External"/><Relationship Id="rId3" Type="http://schemas.openxmlformats.org/officeDocument/2006/relationships/hyperlink" Target="https://branitelji.gov.hr/zaposljavanje-843/843" TargetMode="External"/><Relationship Id="rId4" Type="http://schemas.openxmlformats.org/officeDocument/2006/relationships/hyperlink" Target="https://branitelji.gov.hr/UserDocsImages//dokumenti/Nikola//popis dokaza za ostvarivanje prava prednosti pri zapo&#353;ljavanju- Zakon o civilnim stradalnicima iz DR.pdf" TargetMode="External"/><Relationship Id="rId5" Type="http://schemas.openxmlformats.org/officeDocument/2006/relationships/hyperlink" Target="https://vrticijaslice-zlatarskozlato.hr/natjecaji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Application>LibreOffice/7.2.4.1$Windows_X86_64 LibreOffice_project/27d75539669ac387bb498e35313b970b7fe9c4f9</Application>
  <AppVersion>15.0000</AppVersion>
  <Pages>4</Pages>
  <Words>1278</Words>
  <Characters>7804</Characters>
  <CharactersWithSpaces>9202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2026-04-03T10:01:00Z</dcterms:created>
  <dc:creator>Microsoftov račun</dc:creator>
  <dc:description/>
  <dc:language>hr-HR</dc:language>
  <cp:lastModifiedBy/>
  <cp:lastPrinted>2026-04-17T09:56:47Z</cp:lastPrinted>
  <dcterms:modified xsi:type="dcterms:W3CDTF">2026-08-11T08:48:08Z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